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F990" w14:textId="22FE4783" w:rsidR="0061011E" w:rsidRPr="0061011E" w:rsidRDefault="0061011E" w:rsidP="0061011E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61011E">
        <w:rPr>
          <w:rFonts w:ascii="Sakkal Majalla" w:hAnsi="Sakkal Majalla" w:cs="Sakkal Majalla"/>
          <w:b/>
          <w:bCs/>
          <w:sz w:val="32"/>
          <w:szCs w:val="32"/>
          <w:rtl/>
        </w:rPr>
        <w:t>القائمة السوداء</w:t>
      </w:r>
      <w:bookmarkStart w:id="0" w:name="_GoBack"/>
      <w:bookmarkEnd w:id="0"/>
    </w:p>
    <w:p w14:paraId="1ED7CDB9" w14:textId="5195A54E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sz w:val="24"/>
          <w:szCs w:val="24"/>
          <w:rtl/>
        </w:rPr>
        <w:t xml:space="preserve">هي القائمة الخاصة بأسماء الشركات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والمقاولين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المخلين لشروط العقد أو رفضهم التوقيع على العقد بعد اصدار كتاب الاحالة </w:t>
      </w:r>
      <w:proofErr w:type="gramStart"/>
      <w:r w:rsidRPr="0061011E">
        <w:rPr>
          <w:rFonts w:ascii="Sakkal Majalla" w:hAnsi="Sakkal Majalla" w:cs="Sakkal Majalla"/>
          <w:sz w:val="24"/>
          <w:szCs w:val="24"/>
          <w:rtl/>
        </w:rPr>
        <w:t>و التبلغ</w:t>
      </w:r>
      <w:proofErr w:type="gramEnd"/>
      <w:r w:rsidRPr="0061011E">
        <w:rPr>
          <w:rFonts w:ascii="Sakkal Majalla" w:hAnsi="Sakkal Majalla" w:cs="Sakkal Majalla"/>
          <w:sz w:val="24"/>
          <w:szCs w:val="24"/>
          <w:rtl/>
        </w:rPr>
        <w:t xml:space="preserve"> به أو أي حالة من حالات الادراج المدرجة في أدناه.</w:t>
      </w:r>
    </w:p>
    <w:p w14:paraId="57FC05D3" w14:textId="2EF11278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sz w:val="24"/>
          <w:szCs w:val="24"/>
          <w:rtl/>
        </w:rPr>
        <w:t xml:space="preserve">تتم اجراءات الادخال في القائمة السوداء من قبل وزارة التخطيط، وذلك بناءَ على طلب الوزارات أو الجهات غير المرتبطة بوزارة،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وبعد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اجراء التحقيق اللازم من قبل لجنة تصنيف المقاولين ومصادقة السيد وزير التخطيط على تقرير التوصية.</w:t>
      </w:r>
    </w:p>
    <w:p w14:paraId="7A7864C3" w14:textId="123D645E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sz w:val="24"/>
          <w:szCs w:val="24"/>
          <w:rtl/>
        </w:rPr>
        <w:t xml:space="preserve">تسري فترة الإدراج بالقائمة السوداء اعتباراً من تاريخ صدور الأمر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في وزارة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التخطيط بذلك</w:t>
      </w:r>
      <w:r w:rsidRPr="0061011E">
        <w:rPr>
          <w:rFonts w:ascii="Sakkal Majalla" w:hAnsi="Sakkal Majalla" w:cs="Sakkal Majalla"/>
          <w:sz w:val="24"/>
          <w:szCs w:val="24"/>
          <w:rtl/>
        </w:rPr>
        <w:t>.</w:t>
      </w:r>
    </w:p>
    <w:p w14:paraId="77BE895E" w14:textId="73E7031D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حالات الادراج في القائمة </w:t>
      </w:r>
      <w:r w:rsidRPr="0061011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السوداء: </w:t>
      </w:r>
      <w:r w:rsidRPr="0061011E">
        <w:rPr>
          <w:rFonts w:ascii="Sakkal Majalla" w:hAnsi="Sakkal Majalla" w:cs="Sakkal Majalla"/>
          <w:b/>
          <w:bCs/>
          <w:sz w:val="24"/>
          <w:szCs w:val="24"/>
          <w:rtl/>
        </w:rPr>
        <w:t>-</w:t>
      </w:r>
    </w:p>
    <w:p w14:paraId="63A8D727" w14:textId="5A977156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sz w:val="24"/>
          <w:szCs w:val="24"/>
          <w:rtl/>
        </w:rPr>
        <w:t xml:space="preserve"> أ – التعامل مع الشركات الأجنبية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المقاطعة.</w:t>
      </w:r>
      <w:r w:rsidRPr="0061011E">
        <w:rPr>
          <w:rFonts w:ascii="Sakkal Majalla" w:hAnsi="Sakkal Majalla" w:cs="Sakkal Majalla"/>
          <w:sz w:val="24"/>
          <w:szCs w:val="24"/>
          <w:rtl/>
        </w:rPr>
        <w:t> </w:t>
      </w:r>
      <w:r w:rsidRPr="0061011E">
        <w:rPr>
          <w:rFonts w:ascii="Sakkal Majalla" w:hAnsi="Sakkal Majalla" w:cs="Sakkal Majalla"/>
          <w:sz w:val="24"/>
          <w:szCs w:val="24"/>
          <w:rtl/>
        </w:rPr>
        <w:br/>
        <w:t xml:space="preserve">ب _ ثبوت رشوة أحد منتسبي الحكومة أو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التواطؤ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معه. </w:t>
      </w:r>
      <w:r w:rsidRPr="0061011E">
        <w:rPr>
          <w:rFonts w:ascii="Sakkal Majalla" w:hAnsi="Sakkal Majalla" w:cs="Sakkal Majalla"/>
          <w:sz w:val="24"/>
          <w:szCs w:val="24"/>
          <w:rtl/>
        </w:rPr>
        <w:br/>
        <w:t xml:space="preserve">جـ - ثبوت القيام بتزوير العطاءات أو أية وثيقة من مستندات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المقاولة.</w:t>
      </w:r>
      <w:r w:rsidRPr="0061011E">
        <w:rPr>
          <w:rFonts w:ascii="Sakkal Majalla" w:hAnsi="Sakkal Majalla" w:cs="Sakkal Majalla"/>
          <w:sz w:val="24"/>
          <w:szCs w:val="24"/>
          <w:rtl/>
        </w:rPr>
        <w:t> </w:t>
      </w:r>
      <w:r w:rsidRPr="0061011E">
        <w:rPr>
          <w:rFonts w:ascii="Sakkal Majalla" w:hAnsi="Sakkal Majalla" w:cs="Sakkal Majalla"/>
          <w:sz w:val="24"/>
          <w:szCs w:val="24"/>
          <w:rtl/>
        </w:rPr>
        <w:br/>
        <w:t>د - ثبوت تقديم معلومات أو امور مغايرة للحقيقة فيما يتعلق بالعمل المحال عليه بقصد الاضرار بالمصلحة العامة.</w:t>
      </w:r>
      <w:r w:rsidRPr="0061011E">
        <w:rPr>
          <w:rFonts w:ascii="Sakkal Majalla" w:hAnsi="Sakkal Majalla" w:cs="Sakkal Majalla"/>
          <w:sz w:val="24"/>
          <w:szCs w:val="24"/>
          <w:rtl/>
        </w:rPr>
        <w:br/>
        <w:t xml:space="preserve">هـ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- ثبوت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مخالفة شروط المقاولة أو المواصفات الفنية المتعاقد عليها بقصد الاضرار بالمصلحة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العامة.</w:t>
      </w:r>
      <w:r w:rsidRPr="0061011E">
        <w:rPr>
          <w:rFonts w:ascii="Sakkal Majalla" w:hAnsi="Sakkal Majalla" w:cs="Sakkal Majalla"/>
          <w:sz w:val="24"/>
          <w:szCs w:val="24"/>
          <w:rtl/>
        </w:rPr>
        <w:t> </w:t>
      </w:r>
      <w:r w:rsidRPr="0061011E">
        <w:rPr>
          <w:rFonts w:ascii="Sakkal Majalla" w:hAnsi="Sakkal Majalla" w:cs="Sakkal Majalla"/>
          <w:sz w:val="24"/>
          <w:szCs w:val="24"/>
          <w:rtl/>
        </w:rPr>
        <w:br/>
        <w:t xml:space="preserve">و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- ثبوت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عدم الالتزام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بآداب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المهنة باتباع أساليب المنافسة غير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المشروعة.</w:t>
      </w:r>
      <w:r w:rsidRPr="0061011E">
        <w:rPr>
          <w:rFonts w:ascii="Sakkal Majalla" w:hAnsi="Sakkal Majalla" w:cs="Sakkal Majalla"/>
          <w:sz w:val="24"/>
          <w:szCs w:val="24"/>
          <w:rtl/>
        </w:rPr>
        <w:t> </w:t>
      </w:r>
      <w:r w:rsidRPr="0061011E">
        <w:rPr>
          <w:rFonts w:ascii="Sakkal Majalla" w:hAnsi="Sakkal Majalla" w:cs="Sakkal Majalla"/>
          <w:sz w:val="24"/>
          <w:szCs w:val="24"/>
          <w:rtl/>
        </w:rPr>
        <w:br/>
        <w:t xml:space="preserve">ز - الامتناع عن توقيع العقد بعد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التبلغة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بقرار الاحالة</w:t>
      </w:r>
      <w:r>
        <w:rPr>
          <w:rFonts w:ascii="Sakkal Majalla" w:hAnsi="Sakkal Majalla" w:cs="Sakkal Majalla"/>
          <w:sz w:val="24"/>
          <w:szCs w:val="24"/>
        </w:rPr>
        <w:t xml:space="preserve">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تحريرياً.</w:t>
      </w:r>
      <w:r w:rsidRPr="0061011E">
        <w:rPr>
          <w:rFonts w:ascii="Sakkal Majalla" w:hAnsi="Sakkal Majalla" w:cs="Sakkal Majalla"/>
          <w:sz w:val="24"/>
          <w:szCs w:val="24"/>
          <w:rtl/>
        </w:rPr>
        <w:br/>
        <w:t>ح - سحب العمل بسبب ثبوت التلكؤ بتنفيذ المقاولة أو اخلاله بالتزاماته التعاقدية.</w:t>
      </w:r>
    </w:p>
    <w:p w14:paraId="5F52E4AF" w14:textId="77777777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sz w:val="24"/>
          <w:szCs w:val="24"/>
          <w:rtl/>
        </w:rPr>
        <w:t>ك - ثبوت التعاقد من الباطن أو التنازل عن المقاولة بدون استحصال موافقة صاحب العمل التحريرية مسبقاً.</w:t>
      </w:r>
    </w:p>
    <w:p w14:paraId="0A1BEE89" w14:textId="77777777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b/>
          <w:bCs/>
          <w:sz w:val="24"/>
          <w:szCs w:val="24"/>
          <w:rtl/>
        </w:rPr>
        <w:t> </w:t>
      </w:r>
    </w:p>
    <w:p w14:paraId="6C9AB2E4" w14:textId="02AB786D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مدة الادراج في القائمة </w:t>
      </w:r>
      <w:r w:rsidRPr="0061011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السوداء: </w:t>
      </w:r>
      <w:r w:rsidRPr="0061011E">
        <w:rPr>
          <w:rFonts w:ascii="Sakkal Majalla" w:hAnsi="Sakkal Majalla" w:cs="Sakkal Majalla"/>
          <w:b/>
          <w:bCs/>
          <w:sz w:val="24"/>
          <w:szCs w:val="24"/>
          <w:rtl/>
        </w:rPr>
        <w:t>-</w:t>
      </w:r>
    </w:p>
    <w:p w14:paraId="05CDCCB8" w14:textId="7C9516BC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 w:hint="cs"/>
          <w:sz w:val="24"/>
          <w:szCs w:val="24"/>
          <w:rtl/>
        </w:rPr>
        <w:t>لا تزيد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مدة الادراج في القائمة السوداء على سنتين،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وتبدأ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اعتباراً من تاريخ صدور الأمر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في وزارة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التخطيط بذلك</w:t>
      </w:r>
      <w:r w:rsidRPr="0061011E">
        <w:rPr>
          <w:rFonts w:ascii="Sakkal Majalla" w:hAnsi="Sakkal Majalla" w:cs="Sakkal Majalla"/>
          <w:sz w:val="24"/>
          <w:szCs w:val="24"/>
          <w:rtl/>
        </w:rPr>
        <w:t>.</w:t>
      </w:r>
    </w:p>
    <w:p w14:paraId="433353EF" w14:textId="5A2C5912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اجراءات رفع اسم الشركة أو المقاول من القائمة </w:t>
      </w:r>
      <w:r w:rsidRPr="0061011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السوداء: </w:t>
      </w:r>
      <w:r w:rsidRPr="0061011E">
        <w:rPr>
          <w:rFonts w:ascii="Sakkal Majalla" w:hAnsi="Sakkal Majalla" w:cs="Sakkal Majalla"/>
          <w:b/>
          <w:bCs/>
          <w:sz w:val="24"/>
          <w:szCs w:val="24"/>
          <w:rtl/>
        </w:rPr>
        <w:t>-</w:t>
      </w:r>
    </w:p>
    <w:p w14:paraId="2327CE4B" w14:textId="77777777" w:rsidR="0061011E" w:rsidRPr="0061011E" w:rsidRDefault="0061011E" w:rsidP="0061011E">
      <w:pPr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sz w:val="24"/>
          <w:szCs w:val="24"/>
          <w:rtl/>
        </w:rPr>
        <w:t>تقديم طلب الى الجهة التي طلبت درج اسم الشركة أو المقاول في القائمة السوداء.</w:t>
      </w:r>
    </w:p>
    <w:p w14:paraId="4921DE40" w14:textId="77777777" w:rsidR="0061011E" w:rsidRPr="0061011E" w:rsidRDefault="0061011E" w:rsidP="0061011E">
      <w:pPr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sz w:val="24"/>
          <w:szCs w:val="24"/>
          <w:rtl/>
        </w:rPr>
        <w:t>يتم رفع الطلب من قبل الجهة التي طلبت درج اسم الشركة أو المقاول في القائمة السوداء الى وزارة التخطيط/ مديرية تصنيف المقاولين يؤيد فيه انتهاء مدة الادراج في القائمة السوداء، مع تأييدها ببراءة ذمة الشركة أو المقاول مما يتعلق بأسباب ادراج اسمه في القائمة السوداء.</w:t>
      </w:r>
    </w:p>
    <w:p w14:paraId="33581046" w14:textId="5F4E6040" w:rsidR="0061011E" w:rsidRPr="0061011E" w:rsidRDefault="0061011E" w:rsidP="0061011E">
      <w:pPr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sz w:val="24"/>
          <w:szCs w:val="24"/>
          <w:rtl/>
        </w:rPr>
        <w:t xml:space="preserve">يتم دراسة الطلب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وتدقيق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ملف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وأسباب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الادراج في القائمة السوداء من قبل لجنة تصنيف المقاولين وترفع التوصية بذلك الى معالي وزير التخطيط للمصادقة عليها.</w:t>
      </w:r>
    </w:p>
    <w:p w14:paraId="54750ACC" w14:textId="77777777" w:rsidR="0061011E" w:rsidRPr="0061011E" w:rsidRDefault="0061011E" w:rsidP="0061011E">
      <w:pPr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sz w:val="24"/>
          <w:szCs w:val="24"/>
          <w:rtl/>
        </w:rPr>
        <w:t>يتم اصدار امر الرفع من قبل وزارة التخطيط/ مديرية تصنيف المقاولين بعد مصادقة السيد وزير التخطيط على تقرير لجنة التصنيف.</w:t>
      </w:r>
    </w:p>
    <w:p w14:paraId="292C04E2" w14:textId="77777777" w:rsidR="0061011E" w:rsidRPr="0061011E" w:rsidRDefault="0061011E" w:rsidP="0061011E">
      <w:pPr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sz w:val="24"/>
          <w:szCs w:val="24"/>
          <w:rtl/>
        </w:rPr>
        <w:lastRenderedPageBreak/>
        <w:t>يتضمن الأمر رفع اسم الشركة أو المقاول من القائمة السوداء مع تنزيل درجة التصنيف درجة واحدة ولمدة سنتين وذلك اعتباراً من تاريخ صدور الأمر بذلك.</w:t>
      </w:r>
    </w:p>
    <w:p w14:paraId="18C4249A" w14:textId="77777777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sz w:val="24"/>
          <w:szCs w:val="24"/>
          <w:rtl/>
        </w:rPr>
        <w:t> </w:t>
      </w:r>
    </w:p>
    <w:p w14:paraId="632670CF" w14:textId="622B4DD5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آثار الادراج في القائمة </w:t>
      </w:r>
      <w:r w:rsidRPr="0061011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السوداء: </w:t>
      </w:r>
      <w:r w:rsidRPr="0061011E">
        <w:rPr>
          <w:rFonts w:ascii="Sakkal Majalla" w:hAnsi="Sakkal Majalla" w:cs="Sakkal Majalla"/>
          <w:b/>
          <w:bCs/>
          <w:sz w:val="24"/>
          <w:szCs w:val="24"/>
          <w:rtl/>
        </w:rPr>
        <w:t>-</w:t>
      </w:r>
    </w:p>
    <w:p w14:paraId="54C2AB6F" w14:textId="36CBAAE8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sz w:val="24"/>
          <w:szCs w:val="24"/>
          <w:rtl/>
        </w:rPr>
        <w:t xml:space="preserve">أ – عدم التعامل مع الشركة المقاولة أو المقاول خلال مدة درج اسمه في القائمة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السوداء.</w:t>
      </w:r>
      <w:r w:rsidRPr="0061011E">
        <w:rPr>
          <w:rFonts w:ascii="Sakkal Majalla" w:hAnsi="Sakkal Majalla" w:cs="Sakkal Majalla"/>
          <w:sz w:val="24"/>
          <w:szCs w:val="24"/>
          <w:rtl/>
        </w:rPr>
        <w:t> </w:t>
      </w:r>
    </w:p>
    <w:p w14:paraId="4B37B34A" w14:textId="4CEE0FE7" w:rsidR="0061011E" w:rsidRPr="0061011E" w:rsidRDefault="0061011E" w:rsidP="0061011E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61011E">
        <w:rPr>
          <w:rFonts w:ascii="Sakkal Majalla" w:hAnsi="Sakkal Majalla" w:cs="Sakkal Majalla"/>
          <w:sz w:val="24"/>
          <w:szCs w:val="24"/>
          <w:rtl/>
        </w:rPr>
        <w:t xml:space="preserve">  ب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- تنزيل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درجة تصنيف الشركة المقاولة أو المقاول درجة واحدة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ولمدة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سنتين، تسري منتاريخ رفع اسمه من القائمة </w:t>
      </w:r>
      <w:r w:rsidRPr="0061011E">
        <w:rPr>
          <w:rFonts w:ascii="Sakkal Majalla" w:hAnsi="Sakkal Majalla" w:cs="Sakkal Majalla" w:hint="cs"/>
          <w:sz w:val="24"/>
          <w:szCs w:val="24"/>
          <w:rtl/>
        </w:rPr>
        <w:t>السوداء من</w:t>
      </w:r>
      <w:r w:rsidRPr="0061011E">
        <w:rPr>
          <w:rFonts w:ascii="Sakkal Majalla" w:hAnsi="Sakkal Majalla" w:cs="Sakkal Majalla"/>
          <w:sz w:val="24"/>
          <w:szCs w:val="24"/>
          <w:rtl/>
        </w:rPr>
        <w:t xml:space="preserve"> قبل وزارة التخطيط.. </w:t>
      </w:r>
    </w:p>
    <w:p w14:paraId="3BC0617F" w14:textId="77777777" w:rsidR="0015018E" w:rsidRPr="0061011E" w:rsidRDefault="0015018E" w:rsidP="00AC0868">
      <w:pPr>
        <w:bidi/>
        <w:rPr>
          <w:rFonts w:ascii="Sakkal Majalla" w:hAnsi="Sakkal Majalla" w:cs="Sakkal Majalla"/>
          <w:sz w:val="24"/>
          <w:szCs w:val="24"/>
        </w:rPr>
      </w:pPr>
    </w:p>
    <w:sectPr w:rsidR="0015018E" w:rsidRPr="0061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2C9D"/>
    <w:multiLevelType w:val="multilevel"/>
    <w:tmpl w:val="584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68"/>
    <w:rsid w:val="0015018E"/>
    <w:rsid w:val="0061011E"/>
    <w:rsid w:val="00A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1DF1"/>
  <w15:chartTrackingRefBased/>
  <w15:docId w15:val="{AF06E73D-DC22-450E-887E-34AE82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2</cp:revision>
  <dcterms:created xsi:type="dcterms:W3CDTF">2020-02-24T07:08:00Z</dcterms:created>
  <dcterms:modified xsi:type="dcterms:W3CDTF">2020-02-24T07:16:00Z</dcterms:modified>
</cp:coreProperties>
</file>